
<file path=[Content_Types].xml><?xml version="1.0" encoding="utf-8"?>
<Types xmlns="http://schemas.openxmlformats.org/package/2006/content-types">
  <Default ContentType="image/x-wmf" Extension="wmf"/>
  <Default ContentType="application/vnd.openxmlformats-officedocument.oleObject" Extension="bin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Otevřená výzva k podání nabídek na veřejnou zakázku malého rozsahu</w:t>
      </w:r>
    </w:p>
    <w:p w:rsidR="00000000" w:rsidDel="00000000" w:rsidP="00000000" w:rsidRDefault="00000000" w:rsidRPr="00000000" w14:paraId="00000003">
      <w:pPr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zadavatel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není povinen postupovat podle zákona č. 134/2016 Sb., o zadávání veřejných zakázek, ve znění pozdějších předpisů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)</w:t>
      </w:r>
    </w:p>
    <w:p w:rsidR="00000000" w:rsidDel="00000000" w:rsidP="00000000" w:rsidRDefault="00000000" w:rsidRPr="00000000" w14:paraId="00000004">
      <w:pPr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06"/>
        <w:gridCol w:w="5856"/>
        <w:tblGridChange w:id="0">
          <w:tblGrid>
            <w:gridCol w:w="3206"/>
            <w:gridCol w:w="5856"/>
          </w:tblGrid>
        </w:tblGridChange>
      </w:tblGrid>
      <w:tr>
        <w:trPr>
          <w:cantSplit w:val="0"/>
          <w:tblHeader w:val="0"/>
        </w:trPr>
        <w:tc>
          <w:tcPr>
            <w:shd w:fill="bfbfbf" w:val="clear"/>
          </w:tcPr>
          <w:p w:rsidR="00000000" w:rsidDel="00000000" w:rsidP="00000000" w:rsidRDefault="00000000" w:rsidRPr="00000000" w14:paraId="00000005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Zadavatel VZMR: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OBEC REBEŠOVICE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7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IČ: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00488089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Právní forma zadavatele: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územně samosprávný celek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Sídlo zadavatele:</w:t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both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Zámecká 12, 66461 Rebešovice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D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ID datové schránky</w:t>
            </w:r>
          </w:p>
        </w:tc>
        <w:tc>
          <w:tcPr/>
          <w:p w:rsidR="00000000" w:rsidDel="00000000" w:rsidP="00000000" w:rsidRDefault="00000000" w:rsidRPr="00000000" w14:paraId="0000000E">
            <w:pPr>
              <w:jc w:val="both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3tja2f3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Osoba oprávněná jednat jménem zadavatele: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Petr Valeš, starosta</w:t>
            </w:r>
          </w:p>
          <w:p w:rsidR="00000000" w:rsidDel="00000000" w:rsidP="00000000" w:rsidRDefault="00000000" w:rsidRPr="00000000" w14:paraId="00000011">
            <w:pPr>
              <w:rPr>
                <w:rFonts w:ascii="Calibri" w:cs="Calibri" w:eastAsia="Calibri" w:hAnsi="Calibri"/>
                <w:color w:val="000000"/>
              </w:rPr>
            </w:pPr>
            <w:hyperlink r:id="rId9">
              <w:r w:rsidDel="00000000" w:rsidR="00000000" w:rsidRPr="00000000">
                <w:rPr>
                  <w:rFonts w:ascii="Calibri" w:cs="Calibri" w:eastAsia="Calibri" w:hAnsi="Calibri"/>
                  <w:color w:val="0000ff"/>
                  <w:u w:val="single"/>
                  <w:rtl w:val="0"/>
                </w:rPr>
                <w:t xml:space="preserve">starosta@obecrebesovice.cz</w:t>
              </w:r>
            </w:hyperlink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br w:type="textWrapping"/>
              <w:t xml:space="preserve">547 230 376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Kontaktní osoba zadavatele ve věci veřejné zakázky: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Petr Valeš, starosta</w:t>
            </w:r>
          </w:p>
          <w:p w:rsidR="00000000" w:rsidDel="00000000" w:rsidP="00000000" w:rsidRDefault="00000000" w:rsidRPr="00000000" w14:paraId="00000014">
            <w:pPr>
              <w:jc w:val="both"/>
              <w:rPr>
                <w:rFonts w:ascii="Calibri" w:cs="Calibri" w:eastAsia="Calibri" w:hAnsi="Calibri"/>
                <w:color w:val="000000"/>
              </w:rPr>
            </w:pPr>
            <w:hyperlink r:id="rId10">
              <w:r w:rsidDel="00000000" w:rsidR="00000000" w:rsidRPr="00000000">
                <w:rPr>
                  <w:rFonts w:ascii="Calibri" w:cs="Calibri" w:eastAsia="Calibri" w:hAnsi="Calibri"/>
                  <w:color w:val="0000ff"/>
                  <w:u w:val="single"/>
                  <w:rtl w:val="0"/>
                </w:rPr>
                <w:t xml:space="preserve">starosta@obecrebesovice.cz</w:t>
              </w:r>
            </w:hyperlink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br w:type="textWrapping"/>
              <w:t xml:space="preserve">547 230 376</w:t>
            </w:r>
          </w:p>
        </w:tc>
      </w:tr>
      <w:tr>
        <w:trPr>
          <w:cantSplit w:val="0"/>
          <w:tblHeader w:val="0"/>
        </w:trPr>
        <w:tc>
          <w:tcPr>
            <w:shd w:fill="bfbfbf" w:val="clear"/>
          </w:tcPr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Název veřejné zakázky: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Demolice - Rebešovice</w:t>
            </w:r>
          </w:p>
        </w:tc>
      </w:tr>
      <w:tr>
        <w:trPr>
          <w:cantSplit w:val="0"/>
          <w:tblHeader w:val="0"/>
        </w:trPr>
        <w:tc>
          <w:tcPr>
            <w:shd w:fill="bfbfbf" w:val="clear"/>
          </w:tcPr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Druh veřejné zakázky (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služba/dodávka/stavební práce)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18">
            <w:pPr>
              <w:ind w:left="34" w:firstLine="6.000000000000001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Veřejná zakázka malého rozsahu na stavební práce podle §14 zákona č. 134/2016 Sb., o zadávání veřejných zakázek, ve znění pozdějších předpisů. </w:t>
            </w:r>
          </w:p>
          <w:p w:rsidR="00000000" w:rsidDel="00000000" w:rsidP="00000000" w:rsidRDefault="00000000" w:rsidRPr="00000000" w14:paraId="00000019">
            <w:pPr>
              <w:ind w:left="34" w:firstLine="6.000000000000001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Tato veřejná zakázka se neřídí zákonem o veřejných zakázkách č. 134/2016 Sb.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Pokud se ve výzvě objeví odkaz na tento zákon, je tomu tak z důvodu lepší specifikace požadavků zadavatele. V rámci tohoto výběrového řízení je však zadavatel v souladu s § 31 povinen dodržet zásady uvedené v § 6 zákona.</w:t>
            </w:r>
          </w:p>
        </w:tc>
      </w:tr>
      <w:tr>
        <w:trPr>
          <w:cantSplit w:val="0"/>
          <w:tblHeader w:val="0"/>
        </w:trPr>
        <w:tc>
          <w:tcPr>
            <w:shd w:fill="bfbfbf" w:val="clear"/>
          </w:tcPr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Datum vyhlášení veřejné zakázky: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05.08.2024</w:t>
            </w:r>
          </w:p>
        </w:tc>
      </w:tr>
      <w:tr>
        <w:trPr>
          <w:cantSplit w:val="0"/>
          <w:tblHeader w:val="0"/>
        </w:trPr>
        <w:tc>
          <w:tcPr>
            <w:shd w:fill="bfbfbf" w:val="clear"/>
          </w:tcPr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Lhůta pro podání nabídek: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Lhůta pro podání nabídek začíná běžet následující den po zveřejnění výzvy na úřední desce zadavatele, a končí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u w:val="single"/>
                <w:rtl w:val="0"/>
              </w:rPr>
              <w:t xml:space="preserve">19.08.2024 v 16:00 hodin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Otevírání obálek proběhne dne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19.08.2024 v 17:00 hod.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(v sídle zadavatele). Otevírání obálek </w:t>
            </w: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je neveřejné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>
            <w:shd w:fill="bfbfbf" w:val="clear"/>
          </w:tcPr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Místo pro podání nabídek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Sídlo zadavatele</w:t>
            </w:r>
          </w:p>
        </w:tc>
      </w:tr>
      <w:tr>
        <w:trPr>
          <w:cantSplit w:val="0"/>
          <w:tblHeader w:val="0"/>
        </w:trPr>
        <w:tc>
          <w:tcPr>
            <w:shd w:fill="bfbfbf" w:val="clear"/>
          </w:tcPr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Popis předmětu veřejné zakázky:</w:t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Provést demolici dvou objektů, které se nachází v bývalém vojenském prostoru Rebešovice. Objekty jsou dlouhodobě nevyužívané a jsou v havarijním stavu. Hrozí zde velké riziko úrazu.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Bližší popis včetně technické zprávy je součástí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přílohy č.01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této zadávací dokumentace.</w:t>
            </w:r>
          </w:p>
        </w:tc>
      </w:tr>
      <w:tr>
        <w:trPr>
          <w:cantSplit w:val="0"/>
          <w:tblHeader w:val="0"/>
        </w:trPr>
        <w:tc>
          <w:tcPr>
            <w:shd w:fill="bfbfbf" w:val="clear"/>
          </w:tcPr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Hodnotící kritéria a způsob jejich hodnocení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Kritériem pro zadání veřejné zakázky je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celková nejnižší nabídková cena v Kč bez DPH – váha 100%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Způsob hodnocení je následovný: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Nejnižší nabídková cena – 100 bodů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Každá vyšší nabídková cena podle vzorce: 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36.66666666666667"/>
                <w:szCs w:val="36.66666666666667"/>
                <w:u w:val="none"/>
                <w:shd w:fill="auto" w:val="clear"/>
                <w:vertAlign w:val="subscript"/>
              </w:rPr>
              <w:pict>
                <v:shape id="_x0000_i1025" style="width:113.25pt;height:33pt" o:ole="" type="#_x0000_t75">
                  <v:imagedata r:id="rId1" o:title=""/>
                </v:shape>
                <o:OLEObject DrawAspect="Content" r:id="rId2" ObjectID="_1781957584" ProgID="Equation.3" ShapeID="_x0000_i1025" Type="Embed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Výsledek se zaokrouhlí na desetiny bodů.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bfbfbf" w:val="clear"/>
          </w:tcPr>
          <w:p w:rsidR="00000000" w:rsidDel="00000000" w:rsidP="00000000" w:rsidRDefault="00000000" w:rsidRPr="00000000" w14:paraId="0000002C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Požadavek na zpracování nabídky: </w:t>
            </w:r>
          </w:p>
        </w:tc>
        <w:tc>
          <w:tcPr/>
          <w:p w:rsidR="00000000" w:rsidDel="00000000" w:rsidP="00000000" w:rsidRDefault="00000000" w:rsidRPr="00000000" w14:paraId="0000002D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Nabídka bude prokazatelně doručena v písemné podobě, v českém jazyce, v zalepené obálce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u w:val="single"/>
                <w:rtl w:val="0"/>
              </w:rPr>
              <w:t xml:space="preserve">na adresu zadavatele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 Obálka bude označena: názvem veřejné zakázky a výrazem „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NEOTEVÍRAT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“.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Jednotlivé listy nabídky budou očíslovány vzestupně a zabezpečeny proti vyjmutí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 Požadavek na písemnou formu je považován za splněný tehdy, pokud je nabídka podepsána osobou oprávněnou jednat jménem uchazeče. Nabídka nesmí obsahovat překlepy a opravy, které by zadavatele uvedly v omyl. 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Nabídka musí obsahovat plnění v požadované (nebo lepší technické/odborné) specifikaci.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 Varianty nabídky nejsou přípustné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Nabídka bude obsahovat návrh smlouvy o dílo, podepsaný osobou oprávněnou jednat za dodavatele (viz. dále).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Uchazeč ve své nabídce uvede kontaktní osobu ve věci zakázky, její telefon a e-mailovou adresu.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3"/>
              </w:numPr>
              <w:ind w:left="317" w:hanging="283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Uchazeč je povinen zkontrolovat obsahovou kompletnost nabídky před jejím podáním. Neúplné nebo nekompletní nabídky mohou být zadavatelem vyřazeny! </w:t>
            </w:r>
          </w:p>
        </w:tc>
      </w:tr>
      <w:tr>
        <w:trPr>
          <w:cantSplit w:val="0"/>
          <w:tblHeader w:val="0"/>
        </w:trPr>
        <w:tc>
          <w:tcPr>
            <w:shd w:fill="bfbfbf" w:val="clear"/>
          </w:tcPr>
          <w:p w:rsidR="00000000" w:rsidDel="00000000" w:rsidP="00000000" w:rsidRDefault="00000000" w:rsidRPr="00000000" w14:paraId="00000032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Požadavek na způsob zpracování nabídkové ceny:</w:t>
            </w:r>
          </w:p>
        </w:tc>
        <w:tc>
          <w:tcPr/>
          <w:p w:rsidR="00000000" w:rsidDel="00000000" w:rsidP="00000000" w:rsidRDefault="00000000" w:rsidRPr="00000000" w14:paraId="00000033">
            <w:pPr>
              <w:numPr>
                <w:ilvl w:val="0"/>
                <w:numId w:val="4"/>
              </w:numPr>
              <w:ind w:left="317" w:hanging="283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Nabídková cena bude uchazečem zpracována a předložena výhradně na základě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Přílohy č.02 – „Výkaz výměr“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4"/>
              </w:numPr>
              <w:ind w:left="317" w:hanging="283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Nabídková cena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bude zahrnovat veškeré náklady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související s předmětem plnění veřejné zakázky.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4"/>
              </w:numPr>
              <w:ind w:left="317" w:hanging="283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Nabídková cena bude stanovena jako cena nejvýše přípustná a nepřekročitelná. 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4"/>
              </w:numPr>
              <w:ind w:left="317" w:hanging="283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Uchazeč uvede nabídkovou cenu bez DPH, samostatně DPH a cenu včetně DPH.</w:t>
            </w:r>
          </w:p>
        </w:tc>
      </w:tr>
      <w:tr>
        <w:trPr>
          <w:cantSplit w:val="0"/>
          <w:tblHeader w:val="0"/>
        </w:trPr>
        <w:tc>
          <w:tcPr>
            <w:shd w:fill="bfbfbf" w:val="clear"/>
          </w:tcPr>
          <w:p w:rsidR="00000000" w:rsidDel="00000000" w:rsidP="00000000" w:rsidRDefault="00000000" w:rsidRPr="00000000" w14:paraId="00000037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Doba a místo plnění zakázky: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060"/>
                <w:tab w:val="left" w:leader="none" w:pos="5400"/>
                <w:tab w:val="left" w:leader="none" w:pos="7560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Zakázku bude možné realizovat od schválení smlouvy o dílo Zastupitelstvem obce, nejpozději od 1.9.2024. Demolice musí být dokončena a vyfakturována do 31.12.2024.</w:t>
            </w:r>
          </w:p>
        </w:tc>
      </w:tr>
      <w:tr>
        <w:trPr>
          <w:cantSplit w:val="0"/>
          <w:tblHeader w:val="0"/>
        </w:trPr>
        <w:tc>
          <w:tcPr>
            <w:shd w:fill="bfbfbf" w:val="clear"/>
          </w:tcPr>
          <w:p w:rsidR="00000000" w:rsidDel="00000000" w:rsidP="00000000" w:rsidRDefault="00000000" w:rsidRPr="00000000" w14:paraId="00000039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Požadavky a varianty nabídek:</w:t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060"/>
                <w:tab w:val="left" w:leader="none" w:pos="5400"/>
                <w:tab w:val="left" w:leader="none" w:pos="7560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Varianty nabídek nejsou přípustné. Zadavatel si vyhrazuje právo nabídku, která bude obsahovat variantní řešení, vyřadit.</w:t>
            </w:r>
          </w:p>
        </w:tc>
      </w:tr>
      <w:tr>
        <w:trPr>
          <w:cantSplit w:val="0"/>
          <w:tblHeader w:val="0"/>
        </w:trPr>
        <w:tc>
          <w:tcPr>
            <w:shd w:fill="bfbfbf" w:val="clear"/>
          </w:tcPr>
          <w:p w:rsidR="00000000" w:rsidDel="00000000" w:rsidP="00000000" w:rsidRDefault="00000000" w:rsidRPr="00000000" w14:paraId="0000003B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Poskytování dodatečných informací:</w:t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060"/>
                <w:tab w:val="left" w:leader="none" w:pos="5400"/>
                <w:tab w:val="left" w:leader="none" w:pos="7560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Dodatečné informace zadávacího řízení jsou poskytovány výhradně na základě písemné žádosti uchazeče, a to na</w:t>
              <w:br w:type="textWrapping"/>
              <w:t xml:space="preserve">e-mail: </w:t>
            </w:r>
            <w:hyperlink r:id="rId11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s</w:t>
              </w:r>
            </w:hyperlink>
            <w:hyperlink r:id="rId12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tarosta</w:t>
              </w:r>
            </w:hyperlink>
            <w:hyperlink r:id="rId13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@obecrebesovice.cz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a to nejpozději 3 pracovní dny před uplynutím lhůty pro podání nabídek.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bfbfbf" w:val="clear"/>
          </w:tcPr>
          <w:p w:rsidR="00000000" w:rsidDel="00000000" w:rsidP="00000000" w:rsidRDefault="00000000" w:rsidRPr="00000000" w14:paraId="0000003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Požadavky na prokázání splnění základní a profesní kvalifikace dodavatele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3E">
            <w:pPr>
              <w:pStyle w:val="Heading2"/>
              <w:spacing w:before="0" w:lineRule="auto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Splnění kvalifikace: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Podle uchazeč je povinen prokázat splnění základních a profesních kvalifikačních předpokladů, a to předložením dokladů: 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numPr>
                <w:ilvl w:val="3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7" w:right="0" w:hanging="283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Uchazeč splní základní kvalifikační předpoklady uvedené v § 74 odst. 1 zákona čestným prohlášením, jehož text tvoří přílohu zadávací dokumentace; čestné prohlášení nesmí být k poslednímu dni pro podání nabídek starší 90 kalendářních dnů.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hd w:fill="ffffff" w:val="clear"/>
              <w:ind w:left="317" w:hanging="261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Uchazeč splní profesní kvalifikační předpoklady: 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2"/>
              </w:numPr>
              <w:shd w:fill="ffffff" w:val="clear"/>
              <w:ind w:left="601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výpisem z obchodního rejstříku, pokud je v něm zapsán, či výpisem z jiné obdobné evidence pokud je v ní zapsán; výpis nesmí být k poslednímu dni pro podání nabídek starší 90 kalendářních dnů,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2"/>
              </w:numPr>
              <w:shd w:fill="ffffff" w:val="clear"/>
              <w:ind w:left="601" w:hanging="36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dokladem o oprávnění k podnikání podle zvláštních právních předpisů v rozsahu odpovídajícím předmětu veřejné zakázky (doložení přísl. živnostenského oprávnění);</w:t>
            </w:r>
          </w:p>
        </w:tc>
      </w:tr>
      <w:tr>
        <w:trPr>
          <w:cantSplit w:val="0"/>
          <w:tblHeader w:val="0"/>
        </w:trPr>
        <w:tc>
          <w:tcPr>
            <w:shd w:fill="bfbfbf" w:val="clear"/>
          </w:tcPr>
          <w:p w:rsidR="00000000" w:rsidDel="00000000" w:rsidP="00000000" w:rsidRDefault="00000000" w:rsidRPr="00000000" w14:paraId="00000044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Obchodní podmínky:</w:t>
            </w:r>
          </w:p>
        </w:tc>
        <w:tc>
          <w:tcPr/>
          <w:p w:rsidR="00000000" w:rsidDel="00000000" w:rsidP="00000000" w:rsidRDefault="00000000" w:rsidRPr="00000000" w14:paraId="00000045">
            <w:pPr>
              <w:pStyle w:val="Heading2"/>
              <w:spacing w:before="0" w:lineRule="auto"/>
              <w:rPr>
                <w:rFonts w:ascii="Calibri" w:cs="Calibri" w:eastAsia="Calibri" w:hAnsi="Calibri"/>
                <w:b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color w:val="000000"/>
                <w:sz w:val="24"/>
                <w:szCs w:val="24"/>
                <w:rtl w:val="0"/>
              </w:rPr>
              <w:t xml:space="preserve">Dodavatel je vázán závazným vzorem smlouvy o dílo, která je přílohou zadávací dokumentace.</w:t>
            </w:r>
          </w:p>
        </w:tc>
      </w:tr>
      <w:tr>
        <w:trPr>
          <w:cantSplit w:val="0"/>
          <w:tblHeader w:val="0"/>
        </w:trPr>
        <w:tc>
          <w:tcPr>
            <w:shd w:fill="bfbfbf" w:val="clear"/>
          </w:tcPr>
          <w:p w:rsidR="00000000" w:rsidDel="00000000" w:rsidP="00000000" w:rsidRDefault="00000000" w:rsidRPr="00000000" w14:paraId="00000046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Přílohy zadávací dokumentace</w:t>
            </w:r>
          </w:p>
        </w:tc>
        <w:tc>
          <w:tcPr/>
          <w:p w:rsidR="00000000" w:rsidDel="00000000" w:rsidP="00000000" w:rsidRDefault="00000000" w:rsidRPr="00000000" w14:paraId="0000004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Příloha č.01 – Technická specifikace předmětu plnění – t</w:t>
            </w:r>
            <w:r w:rsidDel="00000000" w:rsidR="00000000" w:rsidRPr="00000000">
              <w:rPr>
                <w:rtl w:val="0"/>
              </w:rPr>
              <w:t xml:space="preserve">echnická zpráva, plány, kopie ohlášení na SÚ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Příloha č.02 – Výkaz výměr</w:t>
            </w:r>
          </w:p>
          <w:p w:rsidR="00000000" w:rsidDel="00000000" w:rsidP="00000000" w:rsidRDefault="00000000" w:rsidRPr="00000000" w14:paraId="0000004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Příloha č.03 – Krycí list nabídky</w:t>
            </w:r>
          </w:p>
          <w:p w:rsidR="00000000" w:rsidDel="00000000" w:rsidP="00000000" w:rsidRDefault="00000000" w:rsidRPr="00000000" w14:paraId="0000004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Příloha č.04 – Čestné prohlášení dodavatele</w:t>
            </w:r>
          </w:p>
          <w:p w:rsidR="00000000" w:rsidDel="00000000" w:rsidP="00000000" w:rsidRDefault="00000000" w:rsidRPr="00000000" w14:paraId="0000004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Příloha č.05 – Závazný vzor smlouvy o dílo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Podmínky poskytnutí zadávací dokumentace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rPr>
                <w:rFonts w:ascii="Calibri" w:cs="Calibri" w:eastAsia="Calibri" w:hAnsi="Calibri"/>
                <w:color w:val="ff000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Zadavatel poskytuje kompletní zadávací dokumentaci, včetně příloh č.01 až č.04, nebo dodatečných informací k nim, </w:t>
            </w: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výhradně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písemně datovou schránkou a na elektronickém profilu zadavatele..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bfbfbf" w:val="clea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Zadavatel si vyhrazuje právo zadávací řízení zrušit, </w:t>
            </w:r>
          </w:p>
          <w:p w:rsidR="00000000" w:rsidDel="00000000" w:rsidP="00000000" w:rsidRDefault="00000000" w:rsidRPr="00000000" w14:paraId="0000004F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bez udání důvodu.</w:t>
            </w:r>
          </w:p>
          <w:p w:rsidR="00000000" w:rsidDel="00000000" w:rsidP="00000000" w:rsidRDefault="00000000" w:rsidRPr="00000000" w14:paraId="00000050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center"/>
              <w:rPr>
                <w:rFonts w:ascii="Calibri" w:cs="Calibri" w:eastAsia="Calibri" w:hAnsi="Calibri"/>
                <w:b w:val="1"/>
                <w:i w:val="1"/>
                <w:color w:val="ff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rtl w:val="0"/>
              </w:rPr>
              <w:t xml:space="preserve">Pokud se v technických podmínkách vyskytnou obchodní názvy některých výrobků nebo dodávek, případně jiná označení či vyobrazení mající vztah ke konkrétnímu dodavateli, jedná se o vymezení předpokládané charakteristiky, a uchazeč je oprávněn navrhnout i jiné technicky a kvalitativně srovnatelné řešení.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8640"/>
          <w:tab w:val="left" w:leader="none" w:pos="9360"/>
          <w:tab w:val="left" w:leader="none" w:pos="10080"/>
          <w:tab w:val="left" w:leader="none" w:pos="10800"/>
          <w:tab w:val="left" w:leader="none" w:pos="11520"/>
          <w:tab w:val="left" w:leader="none" w:pos="12240"/>
          <w:tab w:val="left" w:leader="none" w:pos="12960"/>
          <w:tab w:val="left" w:leader="none" w:pos="13680"/>
          <w:tab w:val="left" w:leader="none" w:pos="14400"/>
          <w:tab w:val="left" w:leader="none" w:pos="15120"/>
          <w:tab w:val="left" w:leader="none" w:pos="15840"/>
          <w:tab w:val="left" w:leader="none" w:pos="16560"/>
          <w:tab w:val="left" w:leader="none" w:pos="17280"/>
          <w:tab w:val="left" w:leader="none" w:pos="18000"/>
          <w:tab w:val="left" w:leader="none" w:pos="18720"/>
          <w:tab w:val="left" w:leader="none" w:pos="19440"/>
          <w:tab w:val="left" w:leader="none" w:pos="20160"/>
          <w:tab w:val="left" w:leader="none" w:pos="20880"/>
          <w:tab w:val="left" w:leader="none" w:pos="21600"/>
          <w:tab w:val="left" w:leader="none" w:pos="22320"/>
          <w:tab w:val="left" w:leader="none" w:pos="23040"/>
          <w:tab w:val="left" w:leader="none" w:pos="23760"/>
          <w:tab w:val="left" w:leader="none" w:pos="24480"/>
          <w:tab w:val="left" w:leader="none" w:pos="25200"/>
          <w:tab w:val="left" w:leader="none" w:pos="25920"/>
          <w:tab w:val="left" w:leader="none" w:pos="26640"/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 Rebešovicích dne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19.08.2024</w:t>
      </w:r>
    </w:p>
    <w:p w:rsidR="00000000" w:rsidDel="00000000" w:rsidP="00000000" w:rsidRDefault="00000000" w:rsidRPr="00000000" w14:paraId="0000005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  <w:tab/>
        <w:tab/>
        <w:tab/>
        <w:tab/>
        <w:t xml:space="preserve">………………………………………………….</w:t>
      </w:r>
    </w:p>
    <w:p w:rsidR="00000000" w:rsidDel="00000000" w:rsidP="00000000" w:rsidRDefault="00000000" w:rsidRPr="00000000" w14:paraId="00000059">
      <w:pPr>
        <w:rPr>
          <w:rFonts w:ascii="Calibri" w:cs="Calibri" w:eastAsia="Calibri" w:hAnsi="Calibri"/>
          <w:color w:val="ff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  <w:tab/>
        <w:tab/>
        <w:tab/>
        <w:tab/>
        <w:t xml:space="preserve">za zadavatele Petr Valeš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, starosta</w:t>
      </w:r>
      <w:r w:rsidDel="00000000" w:rsidR="00000000" w:rsidRPr="00000000">
        <w:rPr>
          <w:rtl w:val="0"/>
        </w:rPr>
      </w:r>
    </w:p>
    <w:sectPr>
      <w:headerReference r:id="rId14" w:type="default"/>
      <w:footerReference r:id="rId15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Cambria"/>
  <w:font w:name="Georgia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5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  <w:tab/>
      <w:t xml:space="preserve">Stránka 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z 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lowerLetter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  <w:rsid w:val="00427B93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 w:val="1"/>
    <w:rsid w:val="00427B93"/>
    <w:pPr>
      <w:keepNext w:val="1"/>
      <w:spacing w:after="60" w:before="240"/>
      <w:outlineLvl w:val="0"/>
    </w:pPr>
    <w:rPr>
      <w:rFonts w:ascii="Arial" w:cs="Arial" w:hAnsi="Arial"/>
      <w:b w:val="1"/>
      <w:bCs w:val="1"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 w:val="1"/>
    <w:rsid w:val="00427B93"/>
    <w:pPr>
      <w:keepNext w:val="1"/>
      <w:keepLines w:val="1"/>
      <w:spacing w:before="200"/>
      <w:outlineLvl w:val="1"/>
    </w:pPr>
    <w:rPr>
      <w:rFonts w:ascii="Cambria" w:hAnsi="Cambria"/>
      <w:b w:val="1"/>
      <w:bCs w:val="1"/>
      <w:color w:val="4f81bd"/>
      <w:sz w:val="26"/>
      <w:szCs w:val="26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character" w:styleId="Nadpis1Char" w:customStyle="1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link w:val="Nadpis1"/>
    <w:rsid w:val="00427B93"/>
    <w:rPr>
      <w:rFonts w:ascii="Arial" w:cs="Arial" w:eastAsia="Times New Roman" w:hAnsi="Arial"/>
      <w:b w:val="1"/>
      <w:bCs w:val="1"/>
      <w:kern w:val="32"/>
      <w:sz w:val="32"/>
      <w:szCs w:val="32"/>
      <w:lang w:eastAsia="cs-CZ"/>
    </w:rPr>
  </w:style>
  <w:style w:type="paragraph" w:styleId="Textbubliny">
    <w:name w:val="Balloon Text"/>
    <w:basedOn w:val="Normln"/>
    <w:link w:val="TextbublinyChar"/>
    <w:uiPriority w:val="99"/>
    <w:semiHidden w:val="1"/>
    <w:unhideWhenUsed w:val="1"/>
    <w:rsid w:val="00427B93"/>
    <w:rPr>
      <w:rFonts w:ascii="Tahoma" w:cs="Tahoma" w:hAnsi="Tahoma"/>
      <w:sz w:val="16"/>
      <w:szCs w:val="16"/>
    </w:rPr>
  </w:style>
  <w:style w:type="character" w:styleId="TextbublinyChar" w:customStyle="1">
    <w:name w:val="Text bubliny Char"/>
    <w:link w:val="Textbubliny"/>
    <w:uiPriority w:val="99"/>
    <w:semiHidden w:val="1"/>
    <w:rsid w:val="00427B93"/>
    <w:rPr>
      <w:rFonts w:ascii="Tahoma" w:cs="Tahoma" w:eastAsia="Times New Roman" w:hAnsi="Tahoma"/>
      <w:sz w:val="16"/>
      <w:szCs w:val="16"/>
      <w:lang w:eastAsia="cs-CZ"/>
    </w:rPr>
  </w:style>
  <w:style w:type="character" w:styleId="Nadpis2Char" w:customStyle="1">
    <w:name w:val="Nadpis 2 Char"/>
    <w:link w:val="Nadpis2"/>
    <w:uiPriority w:val="9"/>
    <w:semiHidden w:val="1"/>
    <w:rsid w:val="00427B93"/>
    <w:rPr>
      <w:rFonts w:ascii="Cambria" w:cs="Times New Roman" w:eastAsia="Times New Roman" w:hAnsi="Cambria"/>
      <w:b w:val="1"/>
      <w:bCs w:val="1"/>
      <w:color w:val="4f81bd"/>
      <w:sz w:val="26"/>
      <w:szCs w:val="26"/>
      <w:lang w:eastAsia="cs-CZ"/>
    </w:rPr>
  </w:style>
  <w:style w:type="character" w:styleId="Hypertextovodkaz">
    <w:name w:val="Hyperlink"/>
    <w:uiPriority w:val="99"/>
    <w:unhideWhenUsed w:val="1"/>
    <w:rsid w:val="00427B93"/>
    <w:rPr>
      <w:color w:val="0000ff"/>
      <w:u w:val="single"/>
    </w:rPr>
  </w:style>
  <w:style w:type="table" w:styleId="Mkatabulky">
    <w:name w:val="Table Grid"/>
    <w:basedOn w:val="Normlntabulka"/>
    <w:uiPriority w:val="59"/>
    <w:rsid w:val="00427B93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Odstavecseseznamem">
    <w:name w:val="List Paragraph"/>
    <w:basedOn w:val="Normln"/>
    <w:uiPriority w:val="34"/>
    <w:qFormat w:val="1"/>
    <w:rsid w:val="00DF12E5"/>
    <w:pPr>
      <w:ind w:left="720"/>
      <w:contextualSpacing w:val="1"/>
    </w:pPr>
  </w:style>
  <w:style w:type="paragraph" w:styleId="Zkladntext">
    <w:name w:val="Body Text"/>
    <w:aliases w:val="Standard paragraph"/>
    <w:basedOn w:val="Normln"/>
    <w:link w:val="ZkladntextChar"/>
    <w:rsid w:val="00DF12E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</w:pPr>
    <w:rPr>
      <w:rFonts w:ascii="Arial" w:cs="Arial" w:hAnsi="Arial"/>
      <w:sz w:val="22"/>
      <w:szCs w:val="22"/>
      <w:lang w:val="en-US"/>
    </w:rPr>
  </w:style>
  <w:style w:type="character" w:styleId="ZkladntextChar" w:customStyle="1">
    <w:name w:val="Základní text Char"/>
    <w:aliases w:val="Standard paragraph Char"/>
    <w:link w:val="Zkladntext"/>
    <w:rsid w:val="00DF12E5"/>
    <w:rPr>
      <w:rFonts w:ascii="Arial" w:cs="Arial" w:eastAsia="Times New Roman" w:hAnsi="Arial"/>
      <w:lang w:eastAsia="cs-CZ" w:val="en-US"/>
    </w:rPr>
  </w:style>
  <w:style w:type="paragraph" w:styleId="Zhlav">
    <w:name w:val="header"/>
    <w:basedOn w:val="Normln"/>
    <w:link w:val="ZhlavChar"/>
    <w:uiPriority w:val="99"/>
    <w:unhideWhenUsed w:val="1"/>
    <w:rsid w:val="002812C5"/>
    <w:pPr>
      <w:tabs>
        <w:tab w:val="center" w:pos="4536"/>
        <w:tab w:val="right" w:pos="9072"/>
      </w:tabs>
    </w:pPr>
  </w:style>
  <w:style w:type="character" w:styleId="ZhlavChar" w:customStyle="1">
    <w:name w:val="Záhlaví Char"/>
    <w:link w:val="Zhlav"/>
    <w:uiPriority w:val="99"/>
    <w:rsid w:val="002812C5"/>
    <w:rPr>
      <w:rFonts w:ascii="Times New Roman" w:cs="Times New Roman" w:eastAsia="Times New Roman" w:hAnsi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 w:val="1"/>
    <w:rsid w:val="002812C5"/>
    <w:pPr>
      <w:tabs>
        <w:tab w:val="center" w:pos="4536"/>
        <w:tab w:val="right" w:pos="9072"/>
      </w:tabs>
    </w:pPr>
  </w:style>
  <w:style w:type="character" w:styleId="ZpatChar" w:customStyle="1">
    <w:name w:val="Zápatí Char"/>
    <w:link w:val="Zpat"/>
    <w:uiPriority w:val="99"/>
    <w:rsid w:val="002812C5"/>
    <w:rPr>
      <w:rFonts w:ascii="Times New Roman" w:cs="Times New Roman" w:eastAsia="Times New Roman" w:hAnsi="Times New Roman"/>
      <w:sz w:val="24"/>
      <w:szCs w:val="24"/>
      <w:lang w:eastAsia="cs-CZ"/>
    </w:rPr>
  </w:style>
  <w:style w:type="character" w:styleId="Zvraznn">
    <w:name w:val="Zvýraznění"/>
    <w:uiPriority w:val="20"/>
    <w:qFormat w:val="1"/>
    <w:rsid w:val="009D5FD0"/>
    <w:rPr>
      <w:i w:val="1"/>
      <w:iCs w:val="1"/>
    </w:rPr>
  </w:style>
  <w:style w:type="paragraph" w:styleId="Textpoznpodarou">
    <w:name w:val="footnote text"/>
    <w:aliases w:val="Text poznámky pod čiarou 007,Footnote,Schriftart: 9 pt,Schriftart: 10 pt,Schriftart: 8 pt,pozn. pod čarou,Podrozdział,Podrozdzia3"/>
    <w:basedOn w:val="Normln"/>
    <w:link w:val="TextpoznpodarouChar"/>
    <w:rsid w:val="00C6600F"/>
    <w:rPr>
      <w:sz w:val="20"/>
      <w:szCs w:val="20"/>
    </w:rPr>
  </w:style>
  <w:style w:type="character" w:styleId="Znakapoznpodarou">
    <w:name w:val="footnote reference"/>
    <w:semiHidden w:val="1"/>
    <w:rsid w:val="00C6600F"/>
    <w:rPr>
      <w:vertAlign w:val="superscript"/>
    </w:rPr>
  </w:style>
  <w:style w:type="character" w:styleId="Nzevknihy">
    <w:name w:val="Book Title"/>
    <w:uiPriority w:val="33"/>
    <w:qFormat w:val="1"/>
    <w:rsid w:val="0035412E"/>
    <w:rPr>
      <w:b w:val="1"/>
      <w:bCs w:val="1"/>
      <w:smallCaps w:val="1"/>
      <w:spacing w:val="5"/>
    </w:rPr>
  </w:style>
  <w:style w:type="paragraph" w:styleId="Textvysvtlivek">
    <w:name w:val="endnote text"/>
    <w:basedOn w:val="Normln"/>
    <w:link w:val="TextvysvtlivekChar"/>
    <w:uiPriority w:val="99"/>
    <w:semiHidden w:val="1"/>
    <w:unhideWhenUsed w:val="1"/>
    <w:rsid w:val="007F7162"/>
    <w:rPr>
      <w:sz w:val="20"/>
      <w:szCs w:val="20"/>
    </w:rPr>
  </w:style>
  <w:style w:type="character" w:styleId="TextvysvtlivekChar" w:customStyle="1">
    <w:name w:val="Text vysvětlivek Char"/>
    <w:link w:val="Textvysvtlivek"/>
    <w:uiPriority w:val="99"/>
    <w:semiHidden w:val="1"/>
    <w:rsid w:val="007F7162"/>
    <w:rPr>
      <w:rFonts w:ascii="Times New Roman" w:eastAsia="Times New Roman" w:hAnsi="Times New Roman"/>
    </w:rPr>
  </w:style>
  <w:style w:type="character" w:styleId="Odkaznavysvtlivky">
    <w:name w:val="endnote reference"/>
    <w:uiPriority w:val="99"/>
    <w:semiHidden w:val="1"/>
    <w:unhideWhenUsed w:val="1"/>
    <w:rsid w:val="007F7162"/>
    <w:rPr>
      <w:vertAlign w:val="superscript"/>
    </w:rPr>
  </w:style>
  <w:style w:type="character" w:styleId="TextpoznpodarouChar" w:customStyle="1">
    <w:name w:val="Text pozn. pod čarou Char"/>
    <w:aliases w:val="Text poznámky pod čiarou 007 Char,Footnote Char,Schriftart: 9 pt Char,Schriftart: 10 pt Char,Schriftart: 8 pt Char,pozn. pod čarou Char,Podrozdział Char,Podrozdzia3 Char"/>
    <w:link w:val="Textpoznpodarou"/>
    <w:uiPriority w:val="99"/>
    <w:rsid w:val="00920F30"/>
    <w:rPr>
      <w:rFonts w:ascii="Times New Roman" w:eastAsia="Times New Roman" w:hAnsi="Times New Roman"/>
    </w:rPr>
  </w:style>
  <w:style w:type="character" w:styleId="Odkaznakoment">
    <w:name w:val="annotation reference"/>
    <w:uiPriority w:val="99"/>
    <w:semiHidden w:val="1"/>
    <w:unhideWhenUsed w:val="1"/>
    <w:rsid w:val="00585DD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 w:val="1"/>
    <w:unhideWhenUsed w:val="1"/>
    <w:rsid w:val="00585DDB"/>
    <w:rPr>
      <w:sz w:val="20"/>
      <w:szCs w:val="20"/>
    </w:rPr>
  </w:style>
  <w:style w:type="character" w:styleId="TextkomenteChar" w:customStyle="1">
    <w:name w:val="Text komentáře Char"/>
    <w:link w:val="Textkomente"/>
    <w:uiPriority w:val="99"/>
    <w:semiHidden w:val="1"/>
    <w:rsid w:val="00585DDB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 w:val="1"/>
    <w:unhideWhenUsed w:val="1"/>
    <w:rsid w:val="00585DDB"/>
    <w:rPr>
      <w:b w:val="1"/>
      <w:bCs w:val="1"/>
    </w:rPr>
  </w:style>
  <w:style w:type="character" w:styleId="PedmtkomenteChar" w:customStyle="1">
    <w:name w:val="Předmět komentáře Char"/>
    <w:link w:val="Pedmtkomente"/>
    <w:uiPriority w:val="99"/>
    <w:semiHidden w:val="1"/>
    <w:rsid w:val="00585DDB"/>
    <w:rPr>
      <w:rFonts w:ascii="Times New Roman" w:eastAsia="Times New Roman" w:hAnsi="Times New Roman"/>
      <w:b w:val="1"/>
      <w:bCs w:val="1"/>
    </w:rPr>
  </w:style>
  <w:style w:type="character" w:styleId="Sledovanodkaz">
    <w:name w:val="FollowedHyperlink"/>
    <w:uiPriority w:val="99"/>
    <w:semiHidden w:val="1"/>
    <w:unhideWhenUsed w:val="1"/>
    <w:rsid w:val="004D2751"/>
    <w:rPr>
      <w:color w:val="800080"/>
      <w:u w:val="single"/>
    </w:rPr>
  </w:style>
  <w:style w:type="paragraph" w:styleId="Mjstyl4" w:customStyle="1">
    <w:name w:val="Můj styl 4"/>
    <w:basedOn w:val="Zkladntext"/>
    <w:qFormat w:val="1"/>
    <w:rsid w:val="00205B2C"/>
    <w:pPr>
      <w:numPr>
        <w:ilvl w:val="2"/>
        <w:numId w:val="5"/>
      </w:num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7280"/>
        <w:tab w:val="clear" w:pos="18000"/>
        <w:tab w:val="clear" w:pos="18720"/>
        <w:tab w:val="clear" w:pos="19440"/>
        <w:tab w:val="clear" w:pos="20160"/>
        <w:tab w:val="clear" w:pos="20880"/>
        <w:tab w:val="clear" w:pos="21600"/>
        <w:tab w:val="clear" w:pos="22320"/>
        <w:tab w:val="clear" w:pos="23040"/>
        <w:tab w:val="clear" w:pos="23760"/>
        <w:tab w:val="clear" w:pos="24480"/>
        <w:tab w:val="clear" w:pos="25200"/>
        <w:tab w:val="clear" w:pos="25920"/>
        <w:tab w:val="clear" w:pos="26640"/>
      </w:tabs>
      <w:spacing w:after="120"/>
    </w:pPr>
    <w:rPr>
      <w:lang w:val="cs-CZ"/>
    </w:rPr>
  </w:style>
  <w:style w:type="paragraph" w:styleId="VPTextdopisu" w:customStyle="1">
    <w:name w:val="VÚP Text dopisu"/>
    <w:basedOn w:val="Normln"/>
    <w:rsid w:val="005F207B"/>
    <w:pPr>
      <w:tabs>
        <w:tab w:val="left" w:pos="3060"/>
        <w:tab w:val="left" w:pos="5400"/>
        <w:tab w:val="left" w:pos="7560"/>
      </w:tabs>
      <w:overflowPunct w:val="0"/>
      <w:autoSpaceDE w:val="0"/>
      <w:textAlignment w:val="baseline"/>
    </w:pPr>
    <w:rPr>
      <w:rFonts w:ascii="Arial" w:cs="Arial" w:hAnsi="Arial"/>
      <w:sz w:val="22"/>
      <w:szCs w:val="22"/>
      <w:lang w:eastAsia="ar-SA"/>
    </w:rPr>
  </w:style>
  <w:style w:type="character" w:styleId="StylArial95b" w:customStyle="1">
    <w:name w:val="Styl Arial 95 b."/>
    <w:rsid w:val="00F65433"/>
    <w:rPr>
      <w:rFonts w:ascii="Arial" w:hAnsi="Arial"/>
      <w:sz w:val="19"/>
    </w:rPr>
  </w:style>
  <w:style w:type="character" w:styleId="Nevyeenzmnka">
    <w:name w:val="Unresolved Mention"/>
    <w:basedOn w:val="Standardnpsmoodstavce"/>
    <w:uiPriority w:val="99"/>
    <w:semiHidden w:val="1"/>
    <w:unhideWhenUsed w:val="1"/>
    <w:rsid w:val="000D74C3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starosta@obecrebesovice.cz" TargetMode="External"/><Relationship Id="rId10" Type="http://schemas.openxmlformats.org/officeDocument/2006/relationships/hyperlink" Target="mailto:starosta@obecrebesovice.cz" TargetMode="External"/><Relationship Id="rId13" Type="http://schemas.openxmlformats.org/officeDocument/2006/relationships/hyperlink" Target="mailto:starosta@obecrebesovice.cz" TargetMode="External"/><Relationship Id="rId12" Type="http://schemas.openxmlformats.org/officeDocument/2006/relationships/hyperlink" Target="mailto:starosta@obecrebesovice.cz" TargetMode="External"/><Relationship Id="rId1" Type="http://schemas.openxmlformats.org/officeDocument/2006/relationships/image" Target="media/image1.wmf"/><Relationship Id="rId2" Type="http://schemas.openxmlformats.org/officeDocument/2006/relationships/oleObject" Target="embeddings/oleObject1.bin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starosta@obecrebesovice.cz" TargetMode="External"/><Relationship Id="rId15" Type="http://schemas.openxmlformats.org/officeDocument/2006/relationships/footer" Target="footer1.xml"/><Relationship Id="rId1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o3gdL/dXjqkaZNHsBKN4hJlsfw==">CgMxLjA4AHIhMTM3Q2lBZzRmanQwTEM1Um5JSWwtbVp6UkdGQWdvM1Y3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2024-07-08T12:19:00Z</dcterms:created>
  <dc:creator>klimovae</dc:creator>
</cp:coreProperties>
</file>